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附件4：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杭州医学院</w:t>
      </w:r>
      <w:bookmarkStart w:id="0" w:name="_GoBack"/>
      <w:bookmarkEnd w:id="0"/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20XX年硕士研究生学位论文开题报告评审表决情况汇总表（会场版）</w:t>
      </w: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091"/>
        <w:gridCol w:w="1550"/>
        <w:gridCol w:w="1551"/>
        <w:gridCol w:w="1551"/>
        <w:gridCol w:w="1552"/>
        <w:gridCol w:w="1552"/>
        <w:gridCol w:w="155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9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学位类别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导师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表决票数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通过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计票人：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监票人：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评审小组组长：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日期：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年    月    日</w:t>
      </w:r>
    </w:p>
    <w:p>
      <w:pP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</w:p>
    <w:p>
      <w:pP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  <w:t>*本表由开题报告会秘书填写并由学位点主建学院保存。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1E424E9B"/>
    <w:rsid w:val="17A95BF1"/>
    <w:rsid w:val="1E4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2023-05-19T06:35:00Z</dcterms:created>
  <dc:creator>坚定的锡兵</dc:creator>
  <cp:lastModifiedBy>坚定的锡兵</cp:lastModifiedBy>
  <dcterms:modified xsi:type="dcterms:W3CDTF">2024-04-30T02:50:54Z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87FCF731CFF44E14995E02C57A21498F_11</vt:lpwstr>
  </property>
</Properties>
</file>